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Верно, леший ночью лазил в ригу,
          <w:br/>
           Перепутал вожжи, спрятал грабли.
          <w:br/>
           Тихий летний дождик. И на книгу
          <w:br/>
           Падают большие капли.
          <w:br/>
          <w:br/>
          Няня знает: не покрестишь двери.
          <w:br/>
           Он и приползет, как вакса, черен.
          <w:br/>
           Пахнет сеном. В книге любит Мери
          <w:br/>
           Странный офицер Печорин.
          <w:br/>
          <w:br/>
          В поле ветер трогает пшеницу.
          <w:br/>
           Где-то свищет суслик тонко-тонко.
          <w:br/>
           Нежно гладят белую страницу
          <w:br/>
           Пальцы сероглазого ребенка.
          <w:br/>
           Дождь прошел. Ушла жара дневная.
          <w:br/>
           Сладко пахнет табаком из сада…
          <w:br/>
           «Это сказки, милый?» «Да, родная,
          <w:br/>
           Но теперь душа и сказкам рада».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2022-04-24T20:33:10+03:00</dcterms:created>
  <dcterms:modified xsi:type="dcterms:W3CDTF">2022-04-24T20:33:10+03:00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