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знаешь ты тоски желаний,
          <w:br/>
           Прекрасен мир твоей весны,
          <w:br/>
           И светлы, чуждые страданий,
          <w:br/>
           Твои младенческие сны.
          <w:br/>
          <w:br/>
          С грозою жизни незнакома,
          <w:br/>
           Как птичка, вечно весела,
          <w:br/>
           Под кровлею родного дома
          <w:br/>
           Ты рай земной себе нашла.
          <w:br/>
          <w:br/>
          Придет пора — прольешь ты слезы,
          <w:br/>
           Быть может, труд тебя согнет…
          <w:br/>
           И детства радужные грезы
          <w:br/>
           Умрут под холодом забот.
          <w:br/>
          <w:br/>
          Тогда, неся свой крест тяжелый,
          <w:br/>
           Не раз под бременем его
          <w:br/>
           Ты вспомнишь о весне веселой
          <w:br/>
           И — не воротишь ничего.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2022-04-21T21:21:44+03:00</dcterms:created>
  <dcterms:modified xsi:type="dcterms:W3CDTF">2022-04-21T21:21:44+03:00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