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Доволен я своей судьбой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Доволен я своей судьбой.
          <w:br/>
           Всё – явь, мне ничего не снится.
          <w:br/>
           Лесок сосновый, молодой;
          <w:br/>
           Бежит бесенок предо мной;
          <w:br/>
           То хрустнет веточкой сухой,
          <w:br/>
           То хлюпнет в лужице копытце.
          <w:br/>
           Смолой попахивает лес,
          <w:br/>
           Русак перебежал поляну.
          <w:br/>
           Оглядывается мой бес.
          <w:br/>
           «Не бойся, глупый, не отстану:
          <w:br/>
           Вот так на дружеской ноге
          <w:br/>
           Придем и к бабушке Яге.
          <w:br/>
           Она наварит нам кашицы,
          <w:br/>
           Подаст испить своей водицы,
          <w:br/>
           Положит спать на сеновал.
          <w:br/>
           И долго, долго жить мы будем,
          <w:br/>
           И скоро, скоро позабудем,
          <w:br/>
           Когда и кто к кому пристал
          <w:br/>
           И кто кого сюда зазвал».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2022-04-28T16:58:08+03:00</dcterms:created>
  <dcterms:modified xsi:type="dcterms:W3CDTF">2022-04-28T16:58:08+03:00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