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дождем забрызганные стекла
          <w:br/>
          Мир мне кажется рябым;
          <w:br/>
          Я гляжу: ничто в нем не поблекло
          <w:br/>
          И не сделалось чужим.
          <w:br/>
          <w:br/>
          Только зелень стала чуть зловещей,
          <w:br/>
          Словно пролит купорос,
          <w:br/>
          Но зато рисуется в ней резче
          <w:br/>
          Круглый куст кровавых роз.
          <w:br/>
          <w:br/>
          Капли в лужах плещутся размерней
          <w:br/>
          И бормочут свой псалом,
          <w:br/>
          Как монашенки в часы вечерни
          <w:br/>
          Торопливым голоском.
          <w:br/>
          <w:br/>
          Слава, слава небу в тучах черных!
          <w:br/>
          То — река весною, где
          <w:br/>
          Вместо рыб стволы деревьев горных
          <w:br/>
          В мутной мечутся воде.
          <w:br/>
          <w:br/>
          В гиблых омутах волшебных мельниц
          <w:br/>
          Ржанье бешеных коней,
          <w:br/>
          И душе, несчастнейшей из пленниц,
          <w:br/>
          Так и легче и вольней.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2022-03-18T21:32:11+03:00</dcterms:created>
  <dcterms:modified xsi:type="dcterms:W3CDTF">2022-03-18T21:32:11+03:00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