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Доказательство творческого бытия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Небеса вещают божью славу,
          <w:br/>
          Рук его творенье твердь;
          <w:br/>
          День за днем течет его уставу,
          <w:br/>
          Нощи нощь приносит весть.
          <w:br/>
          Не суть речи то иль гласы лиры,
          <w:br/>
          Не доходит всем чей звон;
          <w:br/>
          Но во все звучит глагол их миры,
          <w:br/>
          В безднах раздается тон.
          <w:br/>
          Се чертог горит в зыбях эфира,
          <w:br/>
          Солнце блещет как жених,
          <w:br/>
          Как герой грядет к победам мира,
          <w:br/>
          Мещет огнь очей своих.
          <w:br/>
          С одного края небес лишь сходит,
          <w:br/>
          Уж сретается в другом.
          <w:br/>
          Нет вертепов, он куда не вводит
          <w:br/>
          Теплоты своим лучом.
          <w:br/>
          Всем закон природы зримый ясный
          <w:br/>
          Может смертным доказать:
          <w:br/>
          Без творца столь стройный мир, прекрасный
          <w:br/>
          Сей не может пребывать.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2022-03-21T13:13:41+03:00</dcterms:created>
  <dcterms:modified xsi:type="dcterms:W3CDTF">2022-03-21T13:13:41+03:00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