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Должны мы все свой пай нести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Должны мы все свой пай нести,
          <w:br/>
           Зовет на то Расея нас,
          <w:br/>
           Но, кроме гениальности,
          <w:br/>
           Присуща нам рассеянность.
          <w:br/>
          <w:br/>
          Стихов слагаю томики,
          <w:br/>
           И строчка в память врезана;
          <w:br/>
           А между тем на домике
          <w:br/>
           Торчит себе железина.
          <w:br/>
          <w:br/>
          Неведомая даль ясна,
          <w:br/>
           Иду, беды не ведая,
          <w:br/>
           И в тот же миг ударился
          <w:br/>
           Железину об эту я.
          <w:br/>
          <w:br/>
          Виском хватился правыим,
          <w:br/>
           Должно быть, оглушительно.
          <w:br/>
           Хотя мы мелко плаваем,
          <w:br/>
           Но действуем решительно.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2022-04-21T18:10:09+03:00</dcterms:created>
  <dcterms:modified xsi:type="dcterms:W3CDTF">2022-04-21T18:10:09+03:00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