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пойти я утром на работу,
          <w:br/>
           Смотреть, как медленно растет мой дом.
          <w:br/>
           Мне запах дегтя радостно знаком,
          <w:br/>
           И на рабочих лицах капли пота.
          <w:br/>
           Томясь от стрел и солнечного гнета,
          <w:br/>
           Трепещет мир в сосуде голубом.
          <w:br/>
           И слышится в усилии людском
          <w:br/>
           Служения торжественная нота.
          <w:br/>
           Благословен немой тяжелый труд
          <w:br/>
           И мирный быт. Присевши у ограды,
          <w:br/>
           Я думаю, как нужен нам приют,
          <w:br/>
           Чтоб схоронить в нем найденные клады.
          <w:br/>
           И каясь, и страшась земных уныний,
          <w:br/>
           Уйти самой в далекие пустыни.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2022-04-22T12:56:55+03:00</dcterms:created>
  <dcterms:modified xsi:type="dcterms:W3CDTF">2022-04-22T12:56:55+03:00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