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 лучше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 лучше (что скрывать?),
          <w:br/>
          чем на площади холодной:
          <w:br/>
          здесь хоть стулья да кровать —
          <w:br/>
          там всего лишь флаг бесплодный.
          <w:br/>
          <w:br/>
          Здесь, хоть беден, хоть богат,
          <w:br/>
          остаюсь самим собою.
          <w:br/>
          Здесь я — барин, там — солдат
          <w:br/>
          и разлука за спиною.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2022-03-17T22:23:11+03:00</dcterms:created>
  <dcterms:modified xsi:type="dcterms:W3CDTF">2022-03-17T22:23:11+03:00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