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Сорокаградусный мороз.
          <w:br/>
           Пайковый спирт давно замерз,
          <w:br/>
           И сорок два законных грамма
          <w:br/>
           Нам выдают сухим пайком.
          <w:br/>
           Обледенелым языком
          <w:br/>
           Толку его во рту
          <w:br/>
           упрямо.
          <w:br/>
          <w:br/>
          Вокруг Можайска — ни избы:
          <w:br/>
           Печей нелепые столбы
          <w:br/>
           И обгорелые деревья.
          <w:br/>
          <w:br/>
          Все — сожжено.
          <w:br/>
           В снегу по грудь
          <w:br/>
           Идем.
          <w:br/>
           Вдали горят деревни:
          <w:br/>
           Враги нам освещают путь.
          <w:br/>
          <w:br/>
          Ночных пожаров полукруг
          <w:br/>
           Багровит север, запад, юг,
          <w:br/>
           Зато дорогу освещает.
          <w:br/>
           С тех пор и до сих пор
          <w:br/>
           она
          <w:br/>
          <w:br/>
          Пожаром тем освещена:
          <w:br/>
           Он в этих строчках догорает.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2022-04-24T05:32:51+03:00</dcterms:created>
  <dcterms:modified xsi:type="dcterms:W3CDTF">2022-04-24T05:32:51+03:00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