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Достатком, а там и пирами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Достатком, а там и пирами
          <w:br/>
          И мебелью стиля жакоб
          <w:br/>
          Иссушат, убьют темперамент,
          <w:br/>
          Гудевший, как ветвь жуком.
          <w:br/>
          <w:br/>
          Он сыплет искры с зубьев,
          <w:br/>
          Когда, сгребя их в ком,
          <w:br/>
          Ты бесов самолюбья
          <w:br/>
          Терзаешь гребешком.
          <w:br/>
          <w:br/>
          В осанке твоей: “С кой стати?”,
          <w:br/>
          Любовь, а в губах у тебя
          <w:br/>
          Насмешливое: “Оставьте,
          <w:br/>
          Вы хуже малых ребят”.
          <w:br/>
          <w:br/>
          О, свежесть, о, капля смарагда
          <w:br/>
          В упившихся ливнем кистях,
          <w:br/>
          О, сонный начес беспорядка,
          <w:br/>
          О, дивный, божий пустяк!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2022-03-19T06:49:04+03:00</dcterms:created>
  <dcterms:modified xsi:type="dcterms:W3CDTF">2022-03-19T06:49:04+03:00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