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Милый друг, почему бесконечная боль
          <w:br/>
          Затаилась в душе огорченной твоей?
          <w:br/>
          Быть счастливым себя хоть на миг приневоль,
          <w:br/>
          Будь как царь водяной и как горный король,
          <w:br/>
          Будь со мною в дрожанье бессвязных ветвей.
          <w:br/>
          <w:br/>
          Посмотри, как воздушно сиянье луны,
          <w:br/>
          Как проходит она - не дыша, не спеша.
          <w:br/>
          Все виденья в застывшей тиши сплетены,
          <w:br/>
          Всюду свет и восторг, всюду сон, всюду сны.
          <w:br/>
          О, земля хороша, хороша, хороша!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2021-11-10T15:46:09+03:00</dcterms:created>
  <dcterms:modified xsi:type="dcterms:W3CDTF">2021-11-10T15:46:09+03:00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