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двенадцатая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может быть, чтобы мои идеи
          <w:br/>
           Влиянья не имели на природу.
          <w:br/>
           Волнение страстей, волнение ума,
          <w:br/>
           Волненье чувств в народе —
          <w:br/>
           Всё той же проявленье мысли.
          <w:br/>
           Небесный свет перерождает воздух,
          <w:br/>
           Организует и живит элементы
          <w:br/>
           И движет всем — по произволу духа.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2022-04-21T21:48:58+03:00</dcterms:created>
  <dcterms:modified xsi:type="dcterms:W3CDTF">2022-04-21T21:48:58+03:00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