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Единая стезя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говорить,
          <w:br/>
           Я видел города;
          <w:br/>
           Будь житель их латинянин, германец,
          <w:br/>
           Порой глядишь: седая борода,
          <w:br/>
           А на лице пылающий румянец.
          <w:br/>
           Да то же самое и молодежь…
          <w:br/>
           Зачем все время на нее сердиться!
          <w:br/>
           Куда ни глянь, повсюду ты найдешь
          <w:br/>
           Живые, человеческие лица.
          <w:br/>
          <w:br/>
          Всегда найдется
          <w:br/>
           Некий круг людей,
          <w:br/>
           Связуемых порукой круговою
          <w:br/>
           В конечной степени за все живое,
          <w:br/>
           Каким бы ты наречьем ни владей.
          <w:br/>
           Так, Маркс и Энгельс были заодно
          <w:br/>
           Не только с Дарвином, но и с Ван-Гогом,
          <w:br/>
           И с Герценом, и с Уитменом, но
          <w:br/>
           Совсем по разным идучи дорогам
          <w:br/>
           Навстречу бедам, радостям, тревогам,
          <w:br/>
           Как будто
          <w:br/>
           Мир
          <w:br/>
           Един
          <w:br/>
           Давным-давно!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2022-04-23T15:00:52+03:00</dcterms:created>
  <dcterms:modified xsi:type="dcterms:W3CDTF">2022-04-23T15:00:52+03:00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