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стеклах каюты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Маршака</em>
          <w:br/>
          <w:br/>
          Если в стеклах каюты
          <w:br/>
           Зеленая тьма,
          <w:br/>
           И брызги взлетают
          <w:br/>
           До труб,
          <w:br/>
           И встают поминутно
          <w:br/>
           То нос, то корма,
          <w:br/>
           А слуга, разливающий
          <w:br/>
           Суп,
          <w:br/>
           Неожиданно валится
          <w:br/>
           В куб,
          <w:br/>
          <w:br/>
          Если мальчик с утра
          <w:br/>
           Не одет, не умыт
          <w:br/>
           И мешком на полу
          <w:br/>
           Его нянька лежит,
          <w:br/>
           А у мамы от боли
          <w:br/>
           Трещит голова
          <w:br/>
           И никто не смеется,
          <w:br/>
           Не пьет и не ест,-
          <w:br/>
          <w:br/>
          Вот тогда вам понятно,
          <w:br/>
           Что значат слова:
          <w:br/>
           Сорок норд,
          <w:br/>
           Пятьдесят вест!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2022-04-22T04:38:34+03:00</dcterms:created>
  <dcterms:modified xsi:type="dcterms:W3CDTF">2022-04-22T04:38:34+03:00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