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Если опять этот дом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Если опять этот дом — бог,
          <w:br/>
           если кастрюля — святоша:
          <w:br/>
           снова и снова — о бомбах,
          <w:br/>
           свернутых в форме ветошек, 
          <w:br/>
          <w:br/>
          Скрученных в крендель и в сайку,
          <w:br/>
           взвитых концертной сонатой;
          <w:br/>
           нынче — их резвую стайку
          <w:br/>
           видели над Канадой; 
          <w:br/>
          <w:br/>
          Завтра они над Мадридом
          <w:br/>
           кружат меж каменных кружев,
          <w:br/>
           неуловимые видом
          <w:br/>
           реют над руганью ружей; 
          <w:br/>
          <w:br/>
          После — в Чикаго и в Чили,
          <w:br/>
           в душах Россий и Германий…
          <w:br/>
           Их наши сны научили
          <w:br/>
           рваться у мира в кармане. 
          <w:br/>
          <w:br/>
          Слушай, читатель, ты тоже
          <w:br/>
           с бомбой, подпрыгнувшей рядом,
          <w:br/>
           может быть, взорванно ожил
          <w:br/>
           вместе с бесшумным разрядом?!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2022-04-22T06:29:30+03:00</dcterms:created>
  <dcterms:modified xsi:type="dcterms:W3CDTF">2022-04-22T06:29:30+03:00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