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грот: наяда там в полдневные часы..."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грот: наяда там в полдневные часы
          <w:br/>
          Дремоте предает усталые красы.
          <w:br/>
          И часто вижу я, как нимфа молодая
          <w:br/>
          На ложе лиственном покоится нагая,
          <w:br/>
          На руку белую, под говор ключевой,
          <w:br/>
          Склоняяся челом, венчанным осокой.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2025-04-22T03:39:57+03:00</dcterms:created>
  <dcterms:modified xsi:type="dcterms:W3CDTF">2025-04-22T03:39:57+03:00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