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имена и есть такие даты..."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имена и есть такие даты,-
          <w:br/>
          Они нетленной сущности полны.
          <w:br/>
          Мы в буднях перед ними виноваты,-
          <w:br/>
          Не замолить по праздникам вины.
          <w:br/>
          И славословья музыкою громкой
          <w:br/>
          Не заглушить их памяти святой.
          <w:br/>
          И в наших будут жить они потомках,
          <w:br/>
          Что, может, нас оставят за чертой.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2021-11-11T02:59:12+03:00</dcterms:created>
  <dcterms:modified xsi:type="dcterms:W3CDTF">2021-11-11T02:59:12+03:00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