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от дома на дворе..."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от дома на дворе
          <w:br/>
          Синеют утренние тени,
          <w:br/>
          И под навесами строений
          <w:br/>
          Трава в холодном серебре;
          <w:br/>
          Но уж сияет яркий зной,
          <w:br/>
          Давно топор стучит в сарае,
          <w:br/>
          И голубей пугливых стаи
          <w:br/>
          Сверкают снежной белизной.
          <w:br/>
          <w:br/>
          С зари кукушка за рекою
          <w:br/>
          Кукует звучно вдалеке,
          <w:br/>
          И в молодом березняке
          <w:br/>
          Грибами пахнет и листвою.
          <w:br/>
          На солнце светлая река
          <w:br/>
          Трепещет радостно, смеется,
          <w:br/>
          И гулко в роще отдается
          <w:br/>
          Над нею ладный стук валька.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2021-11-10T11:59:54+03:00</dcterms:created>
  <dcterms:modified xsi:type="dcterms:W3CDTF">2021-11-10T11:59:54+03:00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