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Жажда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Лидии Александровне Тамбурер
          <w:br/>
          <w:br/>
          Наше сердце тоскует о пире
          <w:br/>
          И не спорит и все позволяет.
          <w:br/>
          Почему же ничто в этом мире
          <w:br/>
          Не утоляет?
          <w:br/>
          <w:br/>
          И рубины, и розы, и лица, —
          <w:br/>
          Все вблизи безнадежно тускнеет.
          <w:br/>
          Наше сердце о книги пылится,
          <w:br/>
          Но не умнеет.
          <w:br/>
          <w:br/>
          Вот и юг, — мы томились по зною…
          <w:br/>
          Был он дерзок, — теперь умоляет…
          <w:br/>
          Почему же ничто под луною
          <w:br/>
          Не утоляет?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2022-03-18T23:54:14+03:00</dcterms:created>
  <dcterms:modified xsi:type="dcterms:W3CDTF">2022-03-18T23:54:14+03:00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