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Женщина уходит из роддома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Уходит женщина от счастья
          <w:br/>
           Уходит от своей судьбы
          <w:br/>
           А, то что сердце бьется чаще
          <w:br/>
           Так это просто от ходьбы.
          <w:br/>
           Она от сына отказалась.
          <w:br/>
           Зачем ей сын в семнадцать
          <w:br/>
           лет?
          <w:br/>
           Не мучат страх ее и жалость,
          <w:br/>
           Не взглянет мальчик ей во
          <w:br/>
           след…
          <w:br/>
           Уходит женщина от счастья
          <w:br/>
           Под горький шопот матерей,
          <w:br/>
           Ее малыш — комочек спящий
          <w:br/>
           Пока не ведает о ней.
          <w:br/>
           Она идет легко и бодро
          <w:br/>
           Не оглянувшись на роддом.
          <w:br/>
           Вся в предвкушении свободы,
          <w:br/>
           Что опостылет ей потом.
          <w:br/>
           И рухнет мир, когда средь ночи
          <w:br/>
           Приснится радостно почти,
          <w:br/>
           Тот теплый ласковый комочек
          <w:br/>
           Сопевший у ей груди…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2022-04-21T22:22:32+03:00</dcterms:created>
  <dcterms:modified xsi:type="dcterms:W3CDTF">2022-04-21T22:22:32+03:00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