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 во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во сне, а наяву
          <w:br/>
           сижу-дремлю.
          <w:br/>
           И тех, с которыми живу,
          <w:br/>
           я не люблю.
          <w:br/>
          <w:br/>
          Просторы, реки, облака,
          <w:br/>
           того-сего.
          <w:br/>
           И да не дрогнула б рука,
          <w:br/>
           сказал, кого.
          <w:br/>
          <w:br/>
          Но если честным быть в конце
          <w:br/>
           и до конца —
          <w:br/>
           лицо свое, в своем лице
          <w:br/>
           лицо отца.
          <w:br/>
          <w:br/>
          За этот сумрак, этот мрак,
          <w:br/>
           что свыше сил,
          <w:br/>
           я так люблю его, я так
          <w:br/>
           его любил.
          <w:br/>
          <w:br/>
          Как эти реки, облака
          <w:br/>
           и виражи
          <w:br/>
           стиха, не дрогнула б строка,
          <w:br/>
           как эту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2022-04-22T07:17:33+03:00</dcterms:created>
  <dcterms:modified xsi:type="dcterms:W3CDTF">2022-04-22T07:17:33+03:00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