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Живут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Живут стихи, которые с трибуны
          <w:br/>
           Бросают гулко громовой раскат.
          <w:br/>
           От их порыва, как в грозу буруны,
          <w:br/>
           Рукоплескания толпы гремят.
          <w:br/>
          <w:br/>
          Живут стихи, которые с эстрады
          <w:br/>
           Не прозвучат, но голос их знаком:
          <w:br/>
           Прослушать их среди беседы рады
          <w:br/>
           Собравшиеся дружеским кружком.
          <w:br/>
          <w:br/>
          Живут стихи, которые, смущаясь,
          <w:br/>
           Застенчиво смолкают при других,
          <w:br/>
           Но, соловьиной трелью рассыпаясь,
          <w:br/>
           Звенят в уединенье для двоих.
          <w:br/>
          <w:br/>
          Живут стихи, которые напевно
          <w:br/>
           Звучат лишь одному наедине,
          <w:br/>
           О самом сокровенном задушевно
          <w:br/>
           Беседуя в рассветной тишине.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2022-04-22T07:24:31+03:00</dcterms:created>
  <dcterms:modified xsi:type="dcterms:W3CDTF">2022-04-22T07:24:31+03:00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