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Жрец в капище Сераписа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добром старце, об отце своем горюю,
          <w:br/>
           о милом батюшке, всегда меня любившем,
          <w:br/>
           о добром старце, об отце своем я плачусь,
          <w:br/>
           позавчера скончался он перед рассветом. 
          <w:br/>
          <w:br/>
          Твоей святейшей церкви предписанья,
          <w:br/>
           Христе, всегда во всем покорно соблюдать
          <w:br/>
           в моем деянье каждом, в каждом слове
          <w:br/>
           и в каждом помысле — вот вечное мое
          <w:br/>
           раденье. Кто же твое имя отрицает,
          <w:br/>
           тот ненавистен мне. Но вот сейчас
          <w:br/>
           отца мне жаль, Христе, отца мне жаль родного,
          <w:br/>
           хоть он при жизни был — промолвить страшно —
          <w:br/>
           в поганом капище Сераписа жрецом.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2022-04-22T06:04:37+03:00</dcterms:created>
  <dcterms:modified xsi:type="dcterms:W3CDTF">2022-04-22T06:04:37+03:00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