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саду, где по ночам лучится и дрожит
          <w:br/>
           луна сквозь локоны мимозы,
          <w:br/>
           ты видел ли, поэт? — живой сапфир лежит
          <w:br/>
           меж лепестков блаженной розы.
          <w:br/>
          <w:br/>
          Я тронул выпуклый, алеющий огонь,
          <w:br/>
           огонь цветка, и жук священный,
          <w:br/>
           тяжелый, гладкий жук мне выпал на ладонь,-
          <w:br/>
           казалось: камень драгоценный.
          <w:br/>
          <w:br/>
          В саду, где кипарис, как черный звездочет,
          <w:br/>
           стоит над лунною поляной,
          <w:br/>
           где соловьиный звон всю ночь течет, течет,—
          <w:br/>
           кто, кто любезен розе рдяной?
          <w:br/>
          <w:br/>
          Не мудрый кипарис, не льстивый соловей,
          <w:br/>
           а бог сапфирный, жук точеный;
          <w:br/>
           с ним роза счастлива… Поэт, нужны ли ей
          <w:br/>
           твои влюбленные пэоны?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2022-04-22T08:08:49+03:00</dcterms:created>
  <dcterms:modified xsi:type="dcterms:W3CDTF">2022-04-22T08:08:49+03:00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