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столько лет такого маянья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столько лет такого маянья
          <w:br/>
           По городам чужой земли
          <w:br/>
           Есть от чего прийти в отчаянье,
          <w:br/>
           И мы в отчаянье пришли.
          <w:br/>
          <w:br/>
          — В отчаянье, в приют последний,
          <w:br/>
           Как будто мы пришли зимой
          <w:br/>
           С вечерни в церковке соседней,
          <w:br/>
           По снегу русскому,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2022-04-25T21:15:40+03:00</dcterms:created>
  <dcterms:modified xsi:type="dcterms:W3CDTF">2022-04-25T21:15:40+03:00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