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цветком цветёт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цветком цветёт цветок
          <w:br/>
          Для чего в тени дубравной?
          <w:br/>
          Видишь, ходит пастушок.
          <w:br/>
          Он в венке такой забавный.
          <w:br/>
          А зачем, скажи, лужок?
          <w:br/>
          На лужке в начале мая
          <w:br/>
          Ходит милый пастушок,
          <w:br/>
          Звонко на рожке играя.
          <w:br/>
          Для чего растёт лесок?
          <w:br/>
          Мы в леску играем в прятки.
          <w:br/>
          Там гуляет пастушок.
          <w:br/>
          С пастушком беседы сладки.
          <w:br/>
          А песочный бережок?
          <w:br/>
          Он для отдыха годится.
          <w:br/>
          Там гуляет пастушок,
          <w:br/>
          В воды светлые глядится.
          <w:br/>
          А прозрачный ручеёк?
          <w:br/>
          Хорошо в ручье купаться.
          <w:br/>
          Близко ходит пастушок,
          <w:br/>
          Хочет милую дождаться.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2022-03-19T10:57:31+03:00</dcterms:created>
  <dcterms:modified xsi:type="dcterms:W3CDTF">2022-03-19T10:57:31+03:00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