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"Загородил мою дорогу..."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Загородил мою дорогу
          <w:br/>
          Грузовика широкий зад.
          <w:br/>
          И я подумал: "Слава богу,
          <w:br/>
          Дела в селе идут на лад".
          <w:br/>
          <w:br/>
          Теперь в полях везде машины,
          <w:br/>
          И не видать плохих кобыл.
          <w:br/>
          И только вечный дух крушины
          <w:br/>
          Все так же горек и уныл.
          <w:br/>
          <w:br/>
          И резко, словно в мегафоны,
          <w:br/>
          О том, что склад забыт и пуст,
          <w:br/>
          Уже не каркают вороны
          <w:br/>
          На председательский картуз.
          <w:br/>
          <w:br/>
          Идут, идут обозы в город
          <w:br/>
          По всем дорогам без конца,—
          <w:br/>
          Не слышно праздных разговоров,
          <w:br/>
          Не видно праздного лица.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2021-11-10T21:03:34+03:00</dcterms:created>
  <dcterms:modified xsi:type="dcterms:W3CDTF">2021-11-10T21:03:34+03:00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