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Заиграли на рояле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Заиграли на рояле,
          <w:br/>
          И под звон чужих напевов
          <w:br/>
          Завертелись, заплясали
          <w:br/>
          Изумительные куклы.
          <w:br/>
          <w:br/>
          Блеск нарядов их чудесен —
          <w:br/>
          Шелк и звезды золотые.
          <w:br/>
          Что за чуткость к ритму песен:
          <w:br/>
          Там играют — здесь трепещут.
          <w:br/>
          <w:br/>
          Вид приличен и неробок,
          <w:br/>
          А наряды — загляденье;
          <w:br/>
          Только жаль, у милых пробок
          <w:br/>
          Так тела прямолинейны!
          <w:br/>
          <w:br/>
          Но красой сияют вящей
          <w:br/>
          Их роскошные одежды…
          <w:br/>
          Что б такой убор блестящий
          <w:br/>
          Настоящему поэту!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2022-03-19T06:35:06+03:00</dcterms:created>
  <dcterms:modified xsi:type="dcterms:W3CDTF">2022-03-19T06:35:06+03:00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