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ударил в окна красные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 ударил в окна красные
          <w:br/>
          И, как по клавишам стуча,
          <w:br/>
          Запел свои напевы страстные;
          <w:br/>
          А ветер с буйством скрипача
          <w:br/>
          Уже мелодии ненастные
          <w:br/>
          Готовил, ветвями стуча.
          <w:br/>
          <w:br/>
          Симфония тоски и золота,
          <w:br/>
          Огней и звуков слитый хор,
          <w:br/>
          Казалась в миг иной расколота:
          <w:br/>
          И такт, с певцом вступая в спор,
          <w:br/>
          Выстукивал ударом молота
          <w:br/>
          Незримый мощный дирижер.
          <w:br/>
          <w:br/>
          То вал стучал в углы прибрежные,
          <w:br/>
          Ломая скалы, дик и пьян;
          <w:br/>
          И всё: заката звуки нежные,
          <w:br/>
          Сверканье ветра, и фонтан,
          <w:br/>
          Лепечущий рассказы снежные,
          <w:br/>
          Крыл гулким стуком Океан!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2022-03-19T10:21:49+03:00</dcterms:created>
  <dcterms:modified xsi:type="dcterms:W3CDTF">2022-03-19T10:21:49+03:00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