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Заключение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жалей, не грусти, моя старость,
          <w:br/>
           Что не слышит тебя моя юность.
          <w:br/>
           Ничего у тебя не осталось,
          <w:br/>
           И ничто для тебя не вернулось.
          <w:br/>
          <w:br/>
          Не грусти, не жалей, не печалься,
          <w:br/>
           На особый исход не надейся.
          <w:br/>
           Но смотри — под конец не отчайся,
          <w:br/>
           Если мало в трагедии действий.
          <w:br/>
          <w:br/>
          Ровно пять. Только пять!
          <w:br/>
           У Шекспира
          <w:br/>
           Ради вечности и ради женщин
          <w:br/>
           Человека пронзает рапира,
          <w:br/>
           Но погибший — победой увенчан.
          <w:br/>
          <w:br/>
          Только эта победа осталась.
          <w:br/>
           Только эта надежда вернулась.
          <w:br/>
           В дальний путь снаряжается старость.
          <w:br/>
           Вслед за ней продолжается юность.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2022-04-22T18:22:12+03:00</dcterms:created>
  <dcterms:modified xsi:type="dcterms:W3CDTF">2022-04-22T18:22:12+03:00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