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Закрывались магазины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Закрывались магазины,
          <w:br/>
           День кончался, остывая;
          <w:br/>
           Пахли туфлей из резины
          <w:br/>
           Тротуар и мостовая.
          <w:br/>
          <w:br/>
          В тридцатиэтажном зданье
          <w:br/>
           Коридоры торопились
          <w:br/>
           Опустеть без опозданья,
          <w:br/>
           А внизу дома лепились.
          <w:br/>
          <w:br/>
          Средь конструкций, и модерна,
          <w:br/>
           И ампира, и барокко
          <w:br/>
           Этот день, шагая мерно,
          <w:br/>
           Вдаль ушел уже далеко.
          <w:br/>
          <w:br/>
          Вот смотрите! Это он там,
          <w:br/>
           Он, который нами прожит,
          <w:br/>
           А для стран за горизонтом —
          <w:br/>
           Только будущий, быть может.
          <w:br/>
          <w:br/>
          Он у нас не повторится,
          <w:br/>
           А у них еще качнется
          <w:br/>
           В час, когда на ветке птица
          <w:br/>
           Поутру едва очнется.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2022-04-24T01:02:59+03:00</dcterms:created>
  <dcterms:modified xsi:type="dcterms:W3CDTF">2022-04-24T01:02:59+03:00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