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Залетела в наши тихие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Залетела в наши тихие леса
          <w:br/>
           Полосатая, усатая оса.
          <w:br/>
           Укусила бегемотицу в живот.
          <w:br/>
           Бегемотица в инфаркте — вот умрет.
          <w:br/>
          <w:br/>
          А оса уже в редакции кружится,
          <w:br/>
           Маршаку всадила жало в ягодицу.
          <w:br/>
           И Олейников от ужаса орет,
          <w:br/>
           Убежать на Невский Шварцу не дает
          <w:br/>
          <w:br/>
          Искусала бы оса всех не жалея,
          <w:br/>
           Если б не было здесь автора Корнея.
          <w:br/>
          <w:br/>
          Он ногами застучал,
          <w:br/>
           На осу он накричал:
          <w:br/>
          <w:br/>
          «Улетай-ка вон отсюда ты, оса,
          <w:br/>
           Убирайся в свои дикие леса!»
          <w:br/>
           …………………….
          <w:br/>
           …………………….
          <w:br/>
           А бегемотица лижет живот.
          <w:br/>
           Он скоро, он скоро, он скоро пройдет.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2022-04-24T02:21:05+03:00</dcterms:created>
  <dcterms:modified xsi:type="dcterms:W3CDTF">2022-04-24T02:21:05+03:00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