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Замираю у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Замираю у окна.
          <w:br/>
          Ночь черна.
          <w:br/>
          Ливень с плеском лижет стекла.
          <w:br/>
          Ночь продрогла и измокла.
          <w:br/>
          Время сна.
          <w:br/>
          Время тихих сновидений,
          <w:br/>
          Но тоска прильнула к лени,
          <w:br/>
          И глаза ночных видений
          <w:br/>
          Жадно в комнату впились.
          <w:br/>
          Закачались, унеслись.
          <w:br/>
          Тихо новые зажглись…
          <w:br/>
          Из-за мокрого стекла
          <w:br/>
          Смотрят холодно и строго,
          <w:br/>
          Как глаза чужого бога,—
          <w:br/>
          А за ними дождь и мгла.
          <w:br/>
          Лоб горит.
          <w:br/>
          Ночь молчит.
          <w:br/>
          Летний ливень льнёт и льётся.
          <w:br/>
          Если тело обернется,—
          <w:br/>
          Будет свет,
          <w:br/>
          Лампа, стол, пустые стены,
          <w:br/>
          Размышляющий поэт
          <w:br/>
          И глухой прибой вселенной.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2022-03-19T05:36:07+03:00</dcterms:created>
  <dcterms:modified xsi:type="dcterms:W3CDTF">2022-03-19T05:36:07+03:00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