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Затем, чтоб пустым разговорцем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Затем, чтоб пустым разговорцем
          <w:br/>
          развеять тоску и беду,
          <w:br/>
          я странную жизнь стихотворца
          <w:br/>
          прекрасно на свете веду.
          <w:br/>
          Затем, чтоб за криком прощальным
          <w:br/>
          лицо возникало в окне,
          <w:br/>
          чтоб думать с улыбкой печальной,
          <w:br/>
          что выпадет, может быть, мне,
          <w:br/>
          как в самом начале земного
          <w:br/>
          движенья — с мечтой о творце —
          <w:br/>
          такое же ясное слово
          <w:br/>
          поставить в недальнем конце.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2022-03-17T22:19:25+03:00</dcterms:created>
  <dcterms:modified xsi:type="dcterms:W3CDTF">2022-03-17T22:19:25+03:00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