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искусства мертвые цвета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собой мир грязный украшая,
          <w:br/>
           Оказывает он бесчестью честь,
          <w:br/>
           Порочность милостиво приглашая
          <w:br/>
           С Добром и Красотою рядом сесть?
          <w:br/>
           Зачем фальшь прибегает к ложной краске,
          <w:br/>
           Румянец похищая с юных щек?
          <w:br/>
           Зачем потребны бедным розам маски?
          <w:br/>
           Зачем его красу берут на срок?
          <w:br/>
           Затем, что обанкротилась Природа —
          <w:br/>
           Не та сегодня, что была вчера:
          <w:br/>
           Казна пуста, былого нет дохода
          <w:br/>
           И жить должна за счет его добра.
          <w:br/>
           Хранит Природа прежней мощи след,
          <w:br/>
           Которой у нее сегодня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2022-04-22T10:22:26+03:00</dcterms:created>
  <dcterms:modified xsi:type="dcterms:W3CDTF">2022-04-22T10:22:26+03:00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