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Зачем я на жене богатой не женюсь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я на жене богатой не женюсь?
          <w:br/>
          Я выйти за жену богатую боюсь.
          <w:br/>
          Всегда муж должен быть жене своей главою,
          <w:br/>
          То будут завсегда равны между собою.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2022-03-20T19:08:19+03:00</dcterms:created>
  <dcterms:modified xsi:type="dcterms:W3CDTF">2022-03-20T19:08:19+03:00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