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дни юности, на светлом небе,
          <w:br/>
          Признал я вещую звезду,
          <w:br/>
          И принял выпавший мне жребий,
          <w:br/>
          И за моей звездой иду.
          <w:br/>
          И в темном мире, год за годом,
          <w:br/>
          Меня кружит и водит Рок.
          <w:br/>
          Я видел пред эдемским входом
          <w:br/>
          Огнем пылающий клинок;
          <w:br/>
          Я слепнул в нестерпимом блеске
          <w:br/>
          Воздвигнутых Содомом зал;
          <w:br/>
          Я грустной повести Франчески
          <w:br/>
          В стране, где пет надежд, внимал…
          <w:br/>
          Зачем же в лабиринт всемирный
          <w:br/>
          Тяну я дальше нить свою?
          <w:br/>
          Кому я ладана, и смирны,
          <w:br/>
          И злата — царский дар таю?
          <w:br/>
          Не даст ответа светоч горний…
          <w:br/>
          Ад пройден, и за мной Эдем…
          <w:br/>
          И все спокойней, все покорней
          <w:br/>
          Иду я в некий Вифлеем.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2022-03-17T15:14:59+03:00</dcterms:created>
  <dcterms:modified xsi:type="dcterms:W3CDTF">2022-03-17T15:14:59+03:00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