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Звено в цепь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 наших городах, в этой каменной бойне,
          <w:br/>
          Где взмахи рубля острей томагавка,
          <w:br/>
          Где музыка скорби лишена гармоний,
          <w:br/>
          Где величава лишь смерть, а жизнь — только ставка;
          <w:br/>
          Как и в пышных пустынях баснословных Аравии,
          <w:br/>
          Где царица Савская шла ласкать Соломона, —
          <w:br/>
          О мираже случайностей мы мечтать не вправе;
          <w:br/>
          Все звенья в цепь, по мировым законам.
          <w:br/>
          Нам только кажется, что мы выбираем;
          <w:br/>
          Нет, мы все — листья в бездушном ветре!
          <w:br/>
          Но иногда называем мы минуты — раем,
          <w:br/>
          Так оценим подарок, пусть их всего две-три!
          <w:br/>
          Если с тобой мы встретились зачем-то и как-то,
          <w:br/>
          То потому, что оба увлекаемы вдаль мы;
          <w:br/>
          Жизнь должна быть причудлива, как причудлив кактус;
          <w:br/>
          Жизнь должна быть прекрасна, как прекрасны пальмы.
          <w:br/>
          И если наши губы отравлены в поцелуе,
          <w:br/>
          Хотя и пытаешься ты порой противоречить, —
          <w:br/>
          Это потому, что когда-то у стен Ветилуи
          <w:br/>
          Два ассирийских солдата играли в чет и нечет.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2022-03-19T09:56:56+03:00</dcterms:created>
  <dcterms:modified xsi:type="dcterms:W3CDTF">2022-03-19T09:56:56+03:00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