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Зелёные дали померкли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Зелёные дали померкли.
          <w:br/>
           Но осень суха и чиста.
          <w:br/>
           По старой разрушенной церкви
          <w:br/>
           Узнаю родные места. 
          <w:br/>
          <w:br/>
          Динамик гремит у дороги
          <w:br/>
           О первых полётах к Луне.
          <w:br/>
           Давно позабыли о боге
          <w:br/>
           В родимой моей стороне. 
          <w:br/>
          <w:br/>
          Трава зеленеет привольно
          <w:br/>
           В проломах заброшенных стен.
          <w:br/>
           Взбираются на колокольню
          <w:br/>
           Рогатые черти антенн. 
          <w:br/>
          <w:br/>
          И только у края покоса
          <w:br/>
           Над жёлтой осенней парчой
          <w:br/>
           Тревожно мерцает берёза
          <w:br/>
           Нетающей тонкой свечой.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2022-04-22T09:54:01+03:00</dcterms:created>
  <dcterms:modified xsi:type="dcterms:W3CDTF">2022-04-22T09:54:01+03:00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