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Знакомство с Эйнштейном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
          <w:br/>
           С широким умственным горизонтом
          <w:br/>
           Все окрестности этой Вселенной за час обегают бегом,
          <w:br/>
           Но большинство потому лишь не путает Канта с Контом,
          <w:br/>
           Что и слыхать не слыхали о том и другом.
          <w:br/>
           Впрочем, Тата мне говорила,
          <w:br/>
           Что она прекрасно знакома с Эйнштейном,
          <w:br/>
           Потому что встречалась в начале двадцатых
          <w:br/>
           В Ростове с ним на Дону,
          <w:br/>
           И знакомство было почти семейным,
          <w:br/>
           Ибо знала не столько его самого, а, скорее, его жену.
          <w:br/>
           Я в ответ показал тех времен фотографию
          <w:br/>
           Этой супружеской пары,
          <w:br/>
           И воскликнула Тэта при виде семейной четы:
          <w:br/>
           — Это он и она? Что-то больно уж юны.
          <w:br/>
           Тогда уже стары
          <w:br/>
           Были он и она. Кто-то путает — я или 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2022-04-22T10:32:08+03:00</dcterms:created>
  <dcterms:modified xsi:type="dcterms:W3CDTF">2022-04-22T10:32:08+03:00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