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знамен не прикуривают.
          <w:br/>
          И не шутят под ними
          <w:br/>
          И около них.
          <w:br/>
          И не штопают — если пробито.
          <w:br/>
          Из пробитого знамени кровь не уходит,
          <w:br/>
          Не надо его бинтовать!
          <w:br/>
          Кровь уходит,
          <w:br/>
          Когда
          <w:br/>
          Знамя бросают на землю.
          <w:br/>
          А когда, вынося,
          <w:br/>
          Обвернут
          <w:br/>
          Вокруг голого потного тела,
          <w:br/>
          Знамя не будет
          <w:br/>
          В обиде.
          <w:br/>
          Пятен крови оно
          <w:br/>
          На себе не боится.
          <w:br/>
          Кровь — не грязь.
          <w:br/>
          И убитого,
          <w:br/>
          Если правда герой, —
          <w:br/>
          Можно накрыть
          <w:br/>
          Ненадолго.
          <w:br/>
          Надолго
          <w:br/>
          Он не позволит.
          <w:br/>
          Потому что знамя
          <w:br/>
          Нужно живым…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2022-03-19T10:37:33+03:00</dcterms:created>
  <dcterms:modified xsi:type="dcterms:W3CDTF">2022-03-19T10:37:33+03:00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