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Знать это надо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Сбываются грезы лазоревые,
          <w:br/>
          Сбываются майские сны,
          <w:br/>
          И, снова восторг раззадоривая,
          <w:br/>
          Дарят упоенье весны.
          <w:br/>
          Даль — сказка волшебно олунена,
          <w:br/>
          Танцует незримый прибой,
          <w:br/>
          Все веет палитрою Бунина,
          <w:br/>
          Как северный май голубой.
          <w:br/>
          В чем счастье? Но знать, это надо ли? —
          <w:br/>
          Мы счастливы тем, что живем,
          <w:br/>
          И чувства в восторге запрядали,
          <w:br/>
          А мы их поем да поем.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2022-03-22T11:41:49+03:00</dcterms:created>
  <dcterms:modified xsi:type="dcterms:W3CDTF">2022-03-22T11:41:49+03:00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