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Знаю, бедная, тяжкое бремя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и время царят на земле —
          <w:br/>
          Ты владыками их не зови.
          <w:br/>
          Вл. Соловьев
          <w:br/>
          <w:br/>
          Знаю, бедная, тяжкое бремя
          <w:br/>
          Ты ответа устала нести.
          <w:br/>
          Ропщешь ты на бездушное время, —
          <w:br/>
          Я с открытой душою в пути.
          <w:br/>
          Здесь бушуют неверные бури,
          <w:br/>
          Злые сны пролетают, звеня.
          <w:br/>
          Над тобою — всевластность лазури,
          <w:br/>
          Нет в тебе — лучезарного дня.
          <w:br/>
          Но у тайны немого виденья
          <w:br/>
          Расцветешь, обновленьем горя.
          <w:br/>
          Все мечты мимолетного тленья
          <w:br/>
          Молодая развеет заря.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2022-03-18T01:35:52+03:00</dcterms:created>
  <dcterms:modified xsi:type="dcterms:W3CDTF">2022-03-18T01:35:52+03:00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