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зной! Даже тут, под ветвями,
          <w:br/>
          Тень слаба и открыто кругом.
          <w:br/>
          Как сошлись и какими судьбами
          <w:br/>
          Мы одни на скамейке вдвоем?
          <w:br/>
          <w:br/>
          Так молчать нам обоим неловко,
          <w:br/>
          Что ни стань говорить — невпопад;
          <w:br/>
          За тяжелой косою головка
          <w:br/>
          Словно хочет склониться назад.
          <w:br/>
          <w:br/>
          И как будто истомою жадной
          <w:br/>
          Нас весна на припеке прожгла,
          <w:br/>
          Только в той вон аллее прохладной
          <w:br/>
          Средь полудня вечерняя мгла…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2022-03-19T04:13:50+03:00</dcterms:created>
  <dcterms:modified xsi:type="dcterms:W3CDTF">2022-03-19T04:13:50+03:00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