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правдивые мгновенья,
          <w:br/>
          Сны, дающие забвенье,
          <w:br/>
          Луч над бездной вечно-зыбкой,
          <w:br/>
          Взоры с кроткою улыбкой.
          <w:br/>
          В темной ночи этой жизни
          <w:br/>
          Дышит зов к иной отчизне,
          <w:br/>
          Звон заоблачных соборов,
          <w:br/>
          Ткань светлей земных узоров.
          <w:br/>
          Есть намек на Мир Святыни,
          <w:br/>
          Есть оазисы в пустыне,
          <w:br/>
          Счастлив тот, кто ждет участья,
          <w:br/>
          Счастлив тот, кто верит в счастье.
          <w:br/>
          Все, на чем печать мгновенья,
          <w:br/>
          Брызжет светом откровенья,
          <w:br/>
          Веет жизнью вечно цельной,
          <w:br/>
          Дышит правдой запредельной.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2022-03-25T09:41:17+03:00</dcterms:created>
  <dcterms:modified xsi:type="dcterms:W3CDTF">2022-03-25T09:41:17+03:00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