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для меня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под звездой счастливою рожден —
          <w:br/>
           Гордится славой, титулом и властью.
          <w:br/>
           А я судьбой скромнее награжден,
          <w:br/>
           И для меня любовь — источник счастья.
          <w:br/>
          <w:br/>
          Под солнцем пышно листья распростер
          <w:br/>
           Наперсник принца, ставленник вельможи.
          <w:br/>
           Но гаснет солнца благосклонный взор,
          <w:br/>
           И золотой подсолнух гаснет тоже.
          <w:br/>
          <w:br/>
          Военачальник, баловень побед,
          <w:br/>
           В бою последнем терпит пораженье,
          <w:br/>
           И всех его заслуг потерян след.
          <w:br/>
           Его удел — опала и забвенье.
          <w:br/>
          <w:br/>
          Но нет угрозы титулам моим
          <w:br/>
           Пожизненным: любил, люблю, любим.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2022-04-21T19:29:17+03:00</dcterms:created>
  <dcterms:modified xsi:type="dcterms:W3CDTF">2022-04-21T19:29:17+03:00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