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Святой Себастьян у Беллини в саду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Святой Себастьян у Беллини в саду
          <w:br/>
           Со стрелою гуляет в груди и бедре
          <w:br/>
           И не чувствует боли, и кустик в цвету
          <w:br/>
           О нездешней любви шелестит и добре,
          <w:br/>
           Так и ты удержать бы за гробом хотел
          <w:br/>
           Пусть не сами мученья, но символы мук.
          <w:br/>
           А попробуй страдальца избавить от стрел —
          <w:br/>
           Удивится, а то и обидится вдруг.
          <w:br/>
          <w:br/>
          Эта пыль, эти поручни шатких перил…
          <w:br/>
           Слово ‘муки’, признаюсь, смущает меня:
          <w:br/>
           Никогда я превыспренних фраз не любил,
          <w:br/>
           Лучше грязные голуби, их воркотня,
          <w:br/>
           Лучше жалкий, обыденный, будничный план
          <w:br/>
           И размашистый шум городских тополей.
          <w:br/>
           Но ни язв не отдам, ни уколов, ни ран —
          <w:br/>
           Развлеку ими встречного в царстве теней.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2022-04-21T11:32:36+03:00</dcterms:created>
  <dcterms:modified xsi:type="dcterms:W3CDTF">2022-04-21T11:32:36+03:00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