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стукнет нам по семьдесят пять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стукнет нам по семьдесят пять лет,
          <w:br/>
          И оба мы когда-нибудь умрём.
          <w:br/>
          И скажут люди: «А старушки нет,
          <w:br/>
          Ушла она вослед за стариком».
          <w:br/>
          Но скажут ли, что я недаром жил
          <w:br/>
          И голос мой услышала страна?
          <w:br/>
          Я столько раскопал чужих могил,
          <w:br/>
          А собственная всё-таки страшна.
          <w:br/>
          Когда бы смерть не принимала мер
          <w:br/>
          Чтоб новое могло творить и жить,
          <w:br/>
          Как всем успел бы надоесть Вольтер,
          <w:br/>
          Уж о других не стоит говорить.
          <w:br/>
          И всё ж, не устарев, живет поэт,
          <w:br/>
          Которого давно на свете 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2022-03-19T09:59:07+03:00</dcterms:created>
  <dcterms:modified xsi:type="dcterms:W3CDTF">2022-03-19T09:59:07+03:00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