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Ивака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Кокошник нахлобучила
          <w:br/>
          Из низок ливня - паросль.
          <w:br/>
          Футляр дымится тучею,
          <w:br/>
          В ветвях горит стеклярус.
          <w:br/>
          <w:br/>
          И на подушке плюшевой
          <w:br/>
          Сверкает в переливах
          <w:br/>
          Разорванное кружево
          <w:br/>
          Деревьев говорливых.
          <w:br/>
          <w:br/>
          Сережек аметистовых
          <w:br/>
          И шишек из сапфира
          <w:br/>
          Нельзя и было выставить,
          <w:br/>
          Из-под земли не вырыв.
          <w:br/>
          <w:br/>
          Чтоб горы очаровывать
          <w:br/>
          В лиловых мочках яра,
          <w:br/>
          Их вынули из нового
          <w:br/>
          Уральского футляра.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2021-11-11T01:43:32+03:00</dcterms:created>
  <dcterms:modified xsi:type="dcterms:W3CDTF">2021-11-11T01:43:32+03:00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