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Идет весна, сияет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весна, сияет солнце,
          <w:br/>
           Цветут цветы, растет трава.
          <w:br/>
           А Инна мне не отдается,
          <w:br/>
           И в этом Инна не права.
          <w:br/>
          <w:br/>
          И возникает поневоле
          <w:br/>
           Вопрос, поставленный всерьез,
          <w:br/>
           Такой мучительный вопрос —
          <w:br/>
           Чему ее учили в школе?
          <w:br/>
          <w:br/>
          — Немедленное благо — лучшее, —
          <w:br/>
           Сказал великий Чингисхан.
          <w:br/>
           А Инна понапрасну мучает
          <w:br/>
           Того, кто страстью обуян.
          <w:br/>
          <w:br/>
          Я молодец, не лезу в нытики,
          <w:br/>
           А верю в светлые пути.
          <w:br/>
           И Инна под влияньем критики
          <w:br/>
           Должна навстречу мне пойти.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2022-04-22T16:44:31+03:00</dcterms:created>
  <dcterms:modified xsi:type="dcterms:W3CDTF">2022-04-22T16:44:31+03:00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